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51" w:rsidRDefault="00F23651" w:rsidP="00F23651">
      <w:pPr>
        <w:tabs>
          <w:tab w:val="left" w:pos="-1440"/>
        </w:tabs>
        <w:jc w:val="both"/>
        <w:rPr>
          <w:i/>
        </w:rPr>
      </w:pPr>
    </w:p>
    <w:p w:rsidR="00F23651" w:rsidRDefault="00F23651" w:rsidP="00F23651">
      <w:pPr>
        <w:tabs>
          <w:tab w:val="left" w:pos="-1440"/>
        </w:tabs>
        <w:jc w:val="both"/>
      </w:pPr>
      <w:r>
        <w:rPr>
          <w:i/>
        </w:rPr>
        <w:t xml:space="preserve">     </w:t>
      </w:r>
      <w:r>
        <w:rPr>
          <w:i/>
          <w:u w:val="single"/>
        </w:rPr>
        <w:t>Os Padres Apologistas</w:t>
      </w:r>
    </w:p>
    <w:p w:rsidR="00F23651" w:rsidRDefault="00F23651" w:rsidP="00F23651">
      <w:pPr>
        <w:tabs>
          <w:tab w:val="left" w:pos="-1440"/>
        </w:tabs>
        <w:jc w:val="both"/>
      </w:pPr>
    </w:p>
    <w:p w:rsidR="00F23651" w:rsidRDefault="00F23651" w:rsidP="00F23651">
      <w:pPr>
        <w:tabs>
          <w:tab w:val="left" w:pos="-1440"/>
        </w:tabs>
        <w:jc w:val="both"/>
      </w:pPr>
      <w:r>
        <w:tab/>
        <w:t xml:space="preserve">Se o fim dos Padres Apostólicos era aquele de guiar e edificar os fiéis nos primeiros tempos do cristianismo, já no II séc., aquele dos Padres Apologistas gregos, a literatura da Igreja assume contato com o mundo externo, isto é com aquele da cultura e da ciência. É o caráter apologético que torna distintivo os escritos do II séc.: por causa das calúnias grosseiras ao cristianismo. O fato foi a circulação de idéias falsas em relação ao cristianismo. O Estado considerava a adesão ao cristianismo como um delito capital contra o culto oficial e a majestade do Imperador. </w:t>
      </w:r>
    </w:p>
    <w:p w:rsidR="00F23651" w:rsidRDefault="00F23651" w:rsidP="00F23651">
      <w:pPr>
        <w:tabs>
          <w:tab w:val="left" w:pos="-1440"/>
        </w:tabs>
        <w:jc w:val="both"/>
      </w:pPr>
      <w:r>
        <w:tab/>
      </w:r>
      <w:r w:rsidRPr="00F03869">
        <w:rPr>
          <w:i/>
        </w:rPr>
        <w:t>Os escritos dos apologistas</w:t>
      </w:r>
      <w:r>
        <w:t xml:space="preserve"> refletiram o encontro do cristianísmo com o mundo pagão e com judaísmo. "Os judeus diz o Autor A Diogneto a propósito dos cristãos: fazem a eles guerra como a raça estrangeira e os gregos os perseguem; mas aqueles que os odeiam não sabem dizer o motivo de seu ódio"</w:t>
      </w:r>
      <w:r>
        <w:rPr>
          <w:rStyle w:val="Refdenotaderodap"/>
          <w:vertAlign w:val="superscript"/>
        </w:rPr>
        <w:footnoteReference w:id="2"/>
      </w:r>
      <w:r>
        <w:t xml:space="preserve">. </w:t>
      </w:r>
    </w:p>
    <w:p w:rsidR="00F23651" w:rsidRDefault="00F23651" w:rsidP="00F23651">
      <w:pPr>
        <w:tabs>
          <w:tab w:val="left" w:pos="-1440"/>
        </w:tabs>
        <w:jc w:val="both"/>
      </w:pPr>
      <w:r>
        <w:t xml:space="preserve">Assim o </w:t>
      </w:r>
      <w:r w:rsidRPr="00F03869">
        <w:rPr>
          <w:i/>
        </w:rPr>
        <w:t>Cristianísmo</w:t>
      </w:r>
      <w:r>
        <w:t xml:space="preserve"> lutou no seu primeiro expandir-se como organização religiosa, contra o estado pagão, como religião monoteísta contra o politeísmo, como religião do Messias, contra o Judaísmo, como verdade revelada, contra a filosofia pagã.</w:t>
      </w:r>
    </w:p>
    <w:p w:rsidR="00F23651" w:rsidRDefault="00F23651" w:rsidP="00F23651">
      <w:pPr>
        <w:tabs>
          <w:tab w:val="left" w:pos="-1440"/>
        </w:tabs>
        <w:jc w:val="both"/>
      </w:pPr>
      <w:r>
        <w:tab/>
        <w:t>-</w:t>
      </w:r>
      <w:r>
        <w:rPr>
          <w:i/>
        </w:rPr>
        <w:t xml:space="preserve"> A reação do mundo pagão</w:t>
      </w:r>
      <w:r>
        <w:t xml:space="preserve">: O estado pagão reagiu contra a sociedade religiosa cristã com uma precisa acusação: </w:t>
      </w:r>
      <w:r>
        <w:rPr>
          <w:i/>
        </w:rPr>
        <w:t>Crimen religionis,</w:t>
      </w:r>
      <w:r w:rsidRPr="00AB3B8F">
        <w:rPr>
          <w:i/>
        </w:rPr>
        <w:t xml:space="preserve"> </w:t>
      </w:r>
      <w:r>
        <w:rPr>
          <w:i/>
        </w:rPr>
        <w:t>Crimen maiestatis</w:t>
      </w:r>
      <w:r>
        <w:t xml:space="preserve">: Crime da religião, crime da majestade. O fato foi a não sujeição ao Imperador porque tudo isso implicou a sua adoração. Deve-se dizer que unto aos povos clássicos estado e religião eram unidos, este crime  comprometia um segundo, pelo qual a tradição aplicou sempre como pena de morte; </w:t>
      </w:r>
      <w:r>
        <w:rPr>
          <w:i/>
        </w:rPr>
        <w:t>o crimen religionis ou sacrilegii, impiedade: sacrilegii et maiestatis convenimur</w:t>
      </w:r>
      <w:r>
        <w:rPr>
          <w:rStyle w:val="Refdenotaderodap"/>
          <w:vertAlign w:val="superscript"/>
        </w:rPr>
        <w:footnoteReference w:id="3"/>
      </w:r>
      <w:r>
        <w:t>. Outra coisa: o culto ao imperador iniciou no Oriente com Alexandre Magno. Em Roma, veio tributado a partir de César(post mortem). Com Domiciano começou o culto ao Imperador ainda em vida: dominus et deus noster. No Imperador manifestava-se o divino. Quem não participava do culto era tido como um perturbador da vida e da ordem social. O Estado e a religião andavam juntos: O culto que se realizava era em favor da cidade; pedia-se a proteção dos deuses sobre a cidade. Recusar o culto, ou recusar-se de adorar o Imperador, significava para a autoridade e ao povo, falta de lealdade, pública demonstração de rejeição do poder constituído.</w:t>
      </w:r>
    </w:p>
    <w:p w:rsidR="00F23651" w:rsidRDefault="00F23651" w:rsidP="00F23651">
      <w:pPr>
        <w:tabs>
          <w:tab w:val="left" w:pos="-1440"/>
        </w:tabs>
        <w:jc w:val="both"/>
      </w:pPr>
      <w:r>
        <w:tab/>
      </w:r>
      <w:r w:rsidRPr="00F03869">
        <w:rPr>
          <w:i/>
        </w:rPr>
        <w:t xml:space="preserve">O povo </w:t>
      </w:r>
      <w:r>
        <w:t xml:space="preserve">reagia semeando ódio contra os cristãos com acusações infamantes: canibalismo, incesto, ateísmo. Com o tempo surgiram escritores, que se tornavam adversários do Cristianismo. As opiniões destes “doutos”, viam na nova religião uma ameaça incessante para o domínio de Roma sobre o universo. Lembramos o autor satírico Luciano de Samosata que no “De Morte Peregrini”, escrito em 170, colocava como ridículo o amor fraterno e o desprezo da morte. Mas o mais importante de todos foi o platônico Celso que contra o cristianismo publicou em 178 “O Discurso Verdadeiro” Αληθης Λoγoς. Ele via no cristianismo um conglomerado de superstições e de fanatismo. Origenes o confutou em cinco livros. É evidente que o cristianismo ganhava sempre mais adeptos também no nível da cultura, fazendo os ultrajes serem sempre mais freqüentes e tudo isto não poderia ficar sem uma resposta. </w:t>
      </w:r>
    </w:p>
    <w:p w:rsidR="00F23651" w:rsidRDefault="00F23651" w:rsidP="00F23651">
      <w:pPr>
        <w:tabs>
          <w:tab w:val="left" w:pos="-1440"/>
        </w:tabs>
        <w:jc w:val="both"/>
      </w:pPr>
      <w:r>
        <w:t xml:space="preserve">  -</w:t>
      </w:r>
      <w:r>
        <w:rPr>
          <w:i/>
        </w:rPr>
        <w:t xml:space="preserve"> Cristianísmo e Judaísmo</w:t>
      </w:r>
      <w:r>
        <w:t>: Outro adversário o cristianísmo o teve no judaísmo, um adversário difícil; não se podiam romper os pontos doutrinais com a religião mãe; de outro o cristianísmo é continuação mas é sobretudo cumprimento das promessas proclamadas. Cristo Jesus sofreu muito nas suas sinagogas de modo que a sinagoga, já desde o início havia manifestado a sua oposição: (At 8 13,14). "As sinagogas dos judeus foram fonte de perseguição para os cristãos", disse Tertuliano</w:t>
      </w:r>
      <w:r>
        <w:rPr>
          <w:rStyle w:val="Refdenotaderodap"/>
          <w:vertAlign w:val="superscript"/>
        </w:rPr>
        <w:footnoteReference w:id="4"/>
      </w:r>
      <w:r>
        <w:t>. O Martyrium de São Policarpo referia que os mais zelosos a preparar a fogueira foram como de costume os judeus, os quais instigaram o governador a não conceder aos cristãos o corpo do mártir"</w:t>
      </w:r>
      <w:r>
        <w:rPr>
          <w:rStyle w:val="Refdenotaderodap"/>
          <w:vertAlign w:val="superscript"/>
        </w:rPr>
        <w:footnoteReference w:id="5"/>
      </w:r>
      <w:r>
        <w:t>.</w:t>
      </w:r>
    </w:p>
    <w:p w:rsidR="00F23651" w:rsidRDefault="00F23651" w:rsidP="00F23651">
      <w:pPr>
        <w:tabs>
          <w:tab w:val="left" w:pos="-1440"/>
        </w:tabs>
        <w:jc w:val="both"/>
      </w:pPr>
      <w:r>
        <w:t>Em três aspectos os apologistas se fixaram:</w:t>
      </w:r>
    </w:p>
    <w:p w:rsidR="00F23651" w:rsidRDefault="00F23651" w:rsidP="00F23651">
      <w:pPr>
        <w:tabs>
          <w:tab w:val="left" w:pos="-1440"/>
        </w:tabs>
        <w:jc w:val="both"/>
      </w:pPr>
      <w:r>
        <w:t>a)- Eles confutavam as calúnias correntes e em particular, respondiam a aqueles que acusavam a Igreja de ser um perigo para o Estado. Por isto eles confutavam as acusas; seja de delitos legais(crimina sacrilegii et maiestatis, seja aquelas infamantes que giravam entre o povo. Para isto eles sublinhavam a honestidade, a integridade, a castidade, a honorabilidade´o amor dos seus correligionários.</w:t>
      </w:r>
    </w:p>
    <w:p w:rsidR="00F23651" w:rsidRDefault="00F23651" w:rsidP="00F23651">
      <w:pPr>
        <w:tabs>
          <w:tab w:val="left" w:pos="-1440"/>
        </w:tabs>
        <w:jc w:val="both"/>
      </w:pPr>
      <w:r>
        <w:t>b)- Expunham a absurdidade e imoralidade do paganismo, dos seus mitos e das suas divindades. Estabeleciam que somente o cristão possuía uma idéia correta de Deus e do universo. Em conseqüência defendiam os dogmas relativos à unidade de Deus, ao monoteísmo, à divindade de Cristo e à ressurreição da carne.</w:t>
      </w:r>
    </w:p>
    <w:p w:rsidR="00F23651" w:rsidRDefault="00F23651" w:rsidP="00F23651">
      <w:pPr>
        <w:tabs>
          <w:tab w:val="left" w:pos="-1440"/>
        </w:tabs>
        <w:jc w:val="both"/>
      </w:pPr>
      <w:r>
        <w:t>c)- Colocavam o cristianismo como superior à filosofia grega, já que na realidade é uma filosofia divina. O Cristianismo possui a verdade absoluta, o Logos, o Cristo que se tornou carne para a salvação de todos.</w:t>
      </w:r>
    </w:p>
    <w:p w:rsidR="00F23651" w:rsidRDefault="00F23651" w:rsidP="00F23651">
      <w:pPr>
        <w:tabs>
          <w:tab w:val="left" w:pos="-1440"/>
        </w:tabs>
        <w:jc w:val="both"/>
      </w:pPr>
    </w:p>
    <w:p w:rsidR="00F23651" w:rsidRDefault="00F23651" w:rsidP="00F23651">
      <w:pPr>
        <w:tabs>
          <w:tab w:val="left" w:pos="-1440"/>
        </w:tabs>
        <w:jc w:val="both"/>
      </w:pPr>
      <w:r>
        <w:t xml:space="preserve">  O que são os Padres Apologistas?- São os Padres que procuraram defender o cristianísmo diante do mundo pagão e do judaísmo.</w:t>
      </w:r>
    </w:p>
    <w:p w:rsidR="00F23651" w:rsidRDefault="00F23651" w:rsidP="00F23651">
      <w:pPr>
        <w:tabs>
          <w:tab w:val="left" w:pos="-1440"/>
        </w:tabs>
        <w:jc w:val="both"/>
      </w:pPr>
      <w:r>
        <w:t>Eles confutavam as acusas de canibalismo, incesto, ateísmo.</w:t>
      </w:r>
    </w:p>
    <w:p w:rsidR="00F23651" w:rsidRDefault="00F23651" w:rsidP="00F23651">
      <w:pPr>
        <w:tabs>
          <w:tab w:val="left" w:pos="-1440"/>
        </w:tabs>
        <w:jc w:val="both"/>
      </w:pPr>
      <w:r>
        <w:t xml:space="preserve">  Características: Eles eram pagãos convertidos ao Cristianísmo que sentiram a necessidade de participar a outros a sua experiência religiosa, de clarificar as idéias das autoridades e do povo respeito aos cristãos, de comunicar esta luz que brilhou aos seus olhos e defender uma sociedade de homens tanto admiráveis e tanto mal conhecidos. Os seus escritos são cheios de vida e de entusiasmo, muitas vezes são escritos de batalha. Na polêmica contra a religião pagã, os apologistas tinham numerosos exemplares na literatura pagã e judaica e sobre isto eles tinham um conhecimento aprofundado. A exposição da doutrina cristã era para eles uma novidade: deviam adaptar-se à mentalidade pagã e limitar-se a algum aspecto do pensamento cristão: unidade de Deus, imortalidade da alma, a vida futura e outras verdades demonstráveis com a razão. </w:t>
      </w:r>
    </w:p>
    <w:p w:rsidR="00F23651" w:rsidRDefault="00F23651" w:rsidP="00F23651">
      <w:pPr>
        <w:tabs>
          <w:tab w:val="left" w:pos="-1440"/>
        </w:tabs>
        <w:jc w:val="both"/>
        <w:sectPr w:rsidR="00F23651" w:rsidSect="00F23651">
          <w:footerReference w:type="even" r:id="rId6"/>
          <w:footerReference w:type="default" r:id="rId7"/>
          <w:pgSz w:w="11905" w:h="16837"/>
          <w:pgMar w:top="1440" w:right="963" w:bottom="1440" w:left="1870" w:header="1440" w:footer="1440" w:gutter="0"/>
          <w:cols w:space="720"/>
          <w:noEndnote/>
        </w:sectPr>
      </w:pPr>
    </w:p>
    <w:p w:rsidR="00F23651" w:rsidRDefault="00F23651" w:rsidP="00F23651">
      <w:pPr>
        <w:tabs>
          <w:tab w:val="left" w:pos="-1440"/>
        </w:tabs>
        <w:jc w:val="both"/>
      </w:pPr>
      <w:r>
        <w:lastRenderedPageBreak/>
        <w:t xml:space="preserve">  Eles foram os </w:t>
      </w:r>
      <w:r w:rsidRPr="00F03869">
        <w:rPr>
          <w:i/>
        </w:rPr>
        <w:t>primeiros teólogos da Igreja,</w:t>
      </w:r>
      <w:r>
        <w:t xml:space="preserve"> porque eles lançaram os primeiros fundamentos da ciência e de Deus. Eles são os primeiros teólogos que operaram a inculturação do evangelho na civilização do seu tempo. Trata-se dos inícios de um estudo formal da doutrina teológica. </w:t>
      </w:r>
    </w:p>
    <w:p w:rsidR="00F23651" w:rsidRDefault="00F23651" w:rsidP="00F23651">
      <w:pPr>
        <w:tabs>
          <w:tab w:val="left" w:pos="-1440"/>
        </w:tabs>
        <w:jc w:val="both"/>
      </w:pPr>
      <w:r>
        <w:tab/>
      </w:r>
      <w:r w:rsidRPr="00F03869">
        <w:rPr>
          <w:i/>
        </w:rPr>
        <w:t>O Cristianísmo</w:t>
      </w:r>
      <w:r>
        <w:t xml:space="preserve"> aparece antes de tudo como a religião da verdade. Não se faz tanto recurso às provas ofertas dos milagres de Cristo, mas a sua antigüidade, como motivo de credibilidade.</w:t>
      </w:r>
      <w:r w:rsidRPr="001716D8">
        <w:t xml:space="preserve"> R</w:t>
      </w:r>
      <w:r>
        <w:t>eclamou-se</w:t>
      </w:r>
      <w:r w:rsidRPr="001716D8">
        <w:t xml:space="preserve"> a unidade dos dois Testamentos em uma conexão interna, uma relação inerente fundada </w:t>
      </w:r>
      <w:r>
        <w:t xml:space="preserve">sobre as profecias da vinda do </w:t>
      </w:r>
      <w:r w:rsidRPr="001716D8">
        <w:t>Redentor.</w:t>
      </w:r>
    </w:p>
    <w:p w:rsidR="00F23651" w:rsidRDefault="00F23651" w:rsidP="00F23651">
      <w:pPr>
        <w:tabs>
          <w:tab w:val="left" w:pos="-1440"/>
        </w:tabs>
        <w:jc w:val="both"/>
      </w:pPr>
      <w:r>
        <w:tab/>
        <w:t xml:space="preserve"> Falar-se-á muito de </w:t>
      </w:r>
      <w:r w:rsidRPr="00F03869">
        <w:rPr>
          <w:i/>
        </w:rPr>
        <w:t>Moisés</w:t>
      </w:r>
      <w:r>
        <w:t xml:space="preserve"> como aquele que influenciou os pensadores e dos filósofos gregos e que o Cristianísmo era a mais antiga e venerável das religiões e das filosofias.</w:t>
      </w:r>
    </w:p>
    <w:p w:rsidR="00F23651" w:rsidRDefault="00F23651" w:rsidP="00F23651">
      <w:pPr>
        <w:tabs>
          <w:tab w:val="left" w:pos="-1440"/>
        </w:tabs>
        <w:jc w:val="both"/>
      </w:pPr>
    </w:p>
    <w:p w:rsidR="00F23651" w:rsidRDefault="00F23651" w:rsidP="00F23651">
      <w:pPr>
        <w:tabs>
          <w:tab w:val="left" w:pos="-1440"/>
        </w:tabs>
        <w:jc w:val="both"/>
      </w:pPr>
      <w:r>
        <w:t>1)- Aristides de Atenas: Ele escreveu a mais antiga apologia que nos foi conservada. Ele a endereçou ao Imperador Adriano, na tentativa de defender os cristãos. Desenvolveu a teologia negativa em Deus. Ele reconheceu quatro tipos de povos: Os bárbaros, os gregos, os hebreus e os cristãos.</w:t>
      </w:r>
      <w:r w:rsidRPr="001716D8">
        <w:t xml:space="preserve"> </w:t>
      </w:r>
      <w:r>
        <w:t>Somente os cristãos possuem idéias justas de Deus, pois e</w:t>
      </w:r>
      <w:r w:rsidRPr="001716D8">
        <w:t>stes reconhecem Deus como Criador e auto</w:t>
      </w:r>
      <w:r>
        <w:t>r de todas as coisas, no Filho único e no Espíri</w:t>
      </w:r>
      <w:r w:rsidRPr="001716D8">
        <w:t>to Santo e fora dele não adoram nenhum outro Deus</w:t>
      </w:r>
      <w:r>
        <w:t xml:space="preserve">. os cristãos praticam os mandamentos da lei de Deus. </w:t>
      </w:r>
    </w:p>
    <w:p w:rsidR="00F23651" w:rsidRPr="006A469C" w:rsidRDefault="00F23651" w:rsidP="00F23651">
      <w:pPr>
        <w:tabs>
          <w:tab w:val="left" w:pos="-1440"/>
        </w:tabs>
        <w:jc w:val="both"/>
      </w:pPr>
      <w:r>
        <w:t>2)- São Justino, mártir: Foi o mais importante apologista do II séc. e uma das figuras mais nóbeis da antigüidade cristã. Ele passou por diversas filosofias, estóica, pitagórica, platônica e cristã.</w:t>
      </w:r>
      <w:r w:rsidRPr="00A60304">
        <w:t xml:space="preserve"> A procura da verdade o levo</w:t>
      </w:r>
      <w:r>
        <w:t>u ao cristianismo. Também o heró</w:t>
      </w:r>
      <w:r w:rsidRPr="00A60304">
        <w:t>ico desprezo dos cristã</w:t>
      </w:r>
      <w:r>
        <w:t>os para a morte teve uma importâ</w:t>
      </w:r>
      <w:r w:rsidRPr="00A60304">
        <w:t>nci</w:t>
      </w:r>
      <w:r>
        <w:t>a muito grande na sua conversão.</w:t>
      </w:r>
      <w:r w:rsidRPr="00A60304">
        <w:t xml:space="preserve"> </w:t>
      </w:r>
      <w:r>
        <w:t xml:space="preserve">Os seus escritos: 2 apologias e o Diálogo com Trifão. A sua Teologia. A sua teologia vem marcada pela filosofia platônica, mas não deixou de dizer que Deus é Pai de todas as coisas. </w:t>
      </w:r>
      <w:r w:rsidRPr="00D92DD2">
        <w:t>O Logos, o Filho é o mediador entre Deus e as criaturas. Deus não se comunica com o mundo senão através o seu intermediário e não se revela senão através dele. Então o Logos é a guia que conduz para Deus. Como procede de Deus, foi Ele a criar o mundo. Por isto ele explica a geração eterna do Logos,(Dial. 61,2)</w:t>
      </w:r>
      <w:r>
        <w:t xml:space="preserve">. Justino foi subordinacionista. </w:t>
      </w:r>
      <w:r w:rsidRPr="00EA2BEB">
        <w:t>Mas a doutrina mais importante de Justino é aquela do Logos que liga a filosofia pagã e o Cristianismo. Evidentemente ele identifica o Logos como o Cr</w:t>
      </w:r>
      <w:r>
        <w:t>isto. E que cada ser humano</w:t>
      </w:r>
      <w:r w:rsidRPr="00EA2BEB">
        <w:t xml:space="preserve"> possui na </w:t>
      </w:r>
      <w:r>
        <w:t>própria</w:t>
      </w:r>
      <w:r w:rsidRPr="00EA2BEB">
        <w:t xml:space="preserve"> razão uma semente(</w:t>
      </w:r>
      <w:r w:rsidRPr="00EA2BEB">
        <w:rPr>
          <w:lang w:val="it-IT"/>
        </w:rPr>
        <w:t>Σπέρμα</w:t>
      </w:r>
      <w:r w:rsidRPr="00EA2BEB">
        <w:t xml:space="preserve">)do Logos. Assim não somente os profetas do AT, mas os mesmo filósofos pagãos levaram na </w:t>
      </w:r>
      <w:r>
        <w:t>própria</w:t>
      </w:r>
      <w:r w:rsidRPr="00EA2BEB">
        <w:t xml:space="preserve"> alma uma semente do Logos capaz de germinar.</w:t>
      </w:r>
      <w:r>
        <w:t xml:space="preserve"> Ele desenvolveu a teologia do Logos Espermatikós, Logos semeador que semeou sementes da verdade antes de sua vinda neste mundo, nas filosofias, mas que só os cristãos tem a verdade plena. Em relação a Maria-Eva: Se Eva desobedeceu no paraíso, Maria obedeceu ao Senhor. O Batismo foi visto como regeneração. Em relação à eucaristia descreveu como era realizada no dia do sol, no primeiro dia da semana, com a leitura da Palavra de Deus, homilia, preces, a contribuição aos pobres e a eucaristia.</w:t>
      </w:r>
      <w:r w:rsidRPr="006A469C">
        <w:t xml:space="preserve"> </w:t>
      </w:r>
      <w:r>
        <w:t>No cap. 67 da Apologia Primeira, Justino descreveu</w:t>
      </w:r>
      <w:r w:rsidRPr="006A469C">
        <w:t xml:space="preserve"> a missa habitualmente no domingo. Era um dia regular para assembléia litúrgica; um dia santificado em maneira especial, porque é aquele no qual Deus criou o mundo e no qua</w:t>
      </w:r>
      <w:r>
        <w:t xml:space="preserve">l Cristo ressuscitou dos mortos. As pessoas tomavam a eucaristia como a presença de Cristo Jesus no pão consagrado e era levado também aos ausentes, doentes pelos diáconos. </w:t>
      </w:r>
    </w:p>
    <w:p w:rsidR="00F23651" w:rsidRPr="00444447" w:rsidRDefault="00F23651" w:rsidP="00F23651">
      <w:pPr>
        <w:tabs>
          <w:tab w:val="left" w:pos="-1440"/>
        </w:tabs>
        <w:jc w:val="both"/>
      </w:pPr>
      <w:r>
        <w:t xml:space="preserve">3)- Atenágoras de Atenas: o mais eloqüente dos apologistas cristãos. Duas obras: “Súplica a respeito dos cristãos” e sobre “A Ressurreição dos mortos”. .Atenágoras defendeu os cristãos diante das acusações levantadas pelos pagãos e autoridades. Os cristãos não são ateus, mas acreditam em Deus. Os cristãos não são canibais, comedores de carne de pessoas humanas, mas recebem a eucaristia; os cristãos não fazem incesto, mas valorizam a pureza e a unidade matrimonial. Ele reforçou o monoteísmo, tendo também presente a Trindade, diante das visões politeístas. </w:t>
      </w:r>
      <w:r w:rsidRPr="00444447">
        <w:t xml:space="preserve">"Deus é o criador do mundo, é </w:t>
      </w:r>
      <w:r>
        <w:t>único</w:t>
      </w:r>
      <w:r w:rsidRPr="00444447">
        <w:t xml:space="preserve">, assim de possuir também a razão da nossa fé. As coisas criadas são semelhantes aos seus modelos; as coisas incriadas são diferentes porque não são feitas por ninguém, </w:t>
      </w:r>
      <w:r>
        <w:lastRenderedPageBreak/>
        <w:t>mas so</w:t>
      </w:r>
      <w:r w:rsidRPr="00444447">
        <w:t xml:space="preserve">mente existe um </w:t>
      </w:r>
      <w:r>
        <w:t>único</w:t>
      </w:r>
      <w:r w:rsidRPr="00444447">
        <w:t xml:space="preserve"> Deus sobre todos"</w:t>
      </w:r>
      <w:r w:rsidRPr="00444447">
        <w:rPr>
          <w:rStyle w:val="Refdenotaderodap"/>
          <w:vertAlign w:val="superscript"/>
          <w:lang w:val="it-IT"/>
        </w:rPr>
        <w:footnoteReference w:id="6"/>
      </w:r>
      <w:r w:rsidRPr="00444447">
        <w:t xml:space="preserve">. A respeito do Logos, Atenágoras evita o subordinazionismo: Deus que é um </w:t>
      </w:r>
      <w:r>
        <w:t>espírito</w:t>
      </w:r>
      <w:r w:rsidRPr="00444447">
        <w:t>(vo</w:t>
      </w:r>
      <w:r w:rsidRPr="00444447">
        <w:rPr>
          <w:lang w:val="it-IT"/>
        </w:rPr>
        <w:t>υς</w:t>
      </w:r>
      <w:r w:rsidRPr="00444447">
        <w:t>) eterno, tinha ele mesmo em si o Verbo, sendo eternamente razão(</w:t>
      </w:r>
      <w:r w:rsidRPr="00444447">
        <w:rPr>
          <w:lang w:val="it-IT"/>
        </w:rPr>
        <w:t>λ</w:t>
      </w:r>
      <w:r w:rsidRPr="00444447">
        <w:t>o</w:t>
      </w:r>
      <w:r w:rsidRPr="00444447">
        <w:rPr>
          <w:lang w:val="it-IT"/>
        </w:rPr>
        <w:t>γικός</w:t>
      </w:r>
      <w:r w:rsidRPr="00444447">
        <w:t>)</w:t>
      </w:r>
      <w:r w:rsidRPr="00444447">
        <w:rPr>
          <w:rStyle w:val="Refdenotaderodap"/>
          <w:vertAlign w:val="superscript"/>
          <w:lang w:val="it-IT"/>
        </w:rPr>
        <w:footnoteReference w:id="7"/>
      </w:r>
      <w:r w:rsidRPr="00444447">
        <w:t>.</w:t>
      </w:r>
    </w:p>
    <w:p w:rsidR="00F23651" w:rsidRPr="00444447" w:rsidRDefault="00F23651" w:rsidP="00F23651">
      <w:pPr>
        <w:tabs>
          <w:tab w:val="left" w:pos="-1440"/>
        </w:tabs>
        <w:jc w:val="both"/>
      </w:pPr>
      <w:r>
        <w:t>Sobre o Espírito Santo, ele declara: O Espírito</w:t>
      </w:r>
      <w:r w:rsidRPr="00444447">
        <w:t xml:space="preserve"> Santo que falou em profecias, dizemos uma derivação de Deus</w:t>
      </w:r>
      <w:r w:rsidRPr="00444447">
        <w:rPr>
          <w:rStyle w:val="Refdenotaderodap"/>
          <w:vertAlign w:val="superscript"/>
          <w:lang w:val="it-IT"/>
        </w:rPr>
        <w:footnoteReference w:id="8"/>
      </w:r>
      <w:r w:rsidRPr="00444447">
        <w:t xml:space="preserve">. O Autor tem também uma bonita definição da Trindade: Quem é que não deveria admitir um Deus </w:t>
      </w:r>
      <w:r>
        <w:t>Pai, um Deus Filho, um Deus Espí</w:t>
      </w:r>
      <w:r w:rsidRPr="00444447">
        <w:t>rito Santo e ensinar o seu poder na unidade e a sua distinção de grau?</w:t>
      </w:r>
      <w:r w:rsidRPr="00444447">
        <w:rPr>
          <w:rStyle w:val="Refdenotaderodap"/>
          <w:vertAlign w:val="superscript"/>
          <w:lang w:val="it-IT"/>
        </w:rPr>
        <w:footnoteReference w:id="9"/>
      </w:r>
      <w:r w:rsidRPr="00444447">
        <w:t>.</w:t>
      </w:r>
    </w:p>
    <w:p w:rsidR="00F23651" w:rsidRDefault="00F23651" w:rsidP="00F23651">
      <w:pPr>
        <w:tabs>
          <w:tab w:val="left" w:pos="-1440"/>
        </w:tabs>
        <w:jc w:val="both"/>
      </w:pPr>
      <w:r>
        <w:t>Foi um dos primeiros autores a considerar o embrião como vida e portanto era contra o aborto.</w:t>
      </w:r>
    </w:p>
    <w:p w:rsidR="00F23651" w:rsidRPr="00444447" w:rsidRDefault="00F23651" w:rsidP="00F23651">
      <w:pPr>
        <w:tabs>
          <w:tab w:val="left" w:pos="-1440"/>
        </w:tabs>
        <w:jc w:val="both"/>
      </w:pPr>
      <w:r>
        <w:t xml:space="preserve">4) Teófilo de Antioquia: Foi o 6º bispo de Antioquia. O seu escrito Ad Autolycum: Ele faz a distinção entre o Logos Interior que sempre esteve junto do Pai e o Logos exterior, proferido que veio a este mundo para a nossa salvação. </w:t>
      </w:r>
      <w:r w:rsidRPr="00444447">
        <w:t xml:space="preserve">A propósito da origem do Logos, ele declara: Deus que tinha o seu Verbo imanente no </w:t>
      </w:r>
      <w:r>
        <w:t>próprio</w:t>
      </w:r>
      <w:r w:rsidRPr="00444447">
        <w:t xml:space="preserve"> seio, o gerou proferindo-o para fora com a própria sabedoria antes de todas as coisas. Ele havia este Verbo como ministro de todas as suas obras e por seu meio fez todas as coisas</w:t>
      </w:r>
      <w:r w:rsidRPr="00444447">
        <w:rPr>
          <w:rStyle w:val="Refdenotaderodap"/>
          <w:vertAlign w:val="superscript"/>
          <w:lang w:val="it-IT"/>
        </w:rPr>
        <w:footnoteReference w:id="10"/>
      </w:r>
      <w:r w:rsidRPr="00444447">
        <w:t xml:space="preserve">. Antes que cada coisa fosse, ele mantinha conselho com Ele que é a sua inteligência e o seu pensamento. E quando Deus decidiu de fazer tudo aquilo que havia deliberado, gerou este Verbo proferindo-o para fora, </w:t>
      </w:r>
      <w:r>
        <w:t>primogênito</w:t>
      </w:r>
      <w:r w:rsidRPr="00444447">
        <w:t xml:space="preserve"> de toda a criatura, sem esvaziar-se a si mesmo do Verbo, mas gerando o Verbo e entretendo-se sempre com o seu Verbo</w:t>
      </w:r>
      <w:r w:rsidRPr="00444447">
        <w:rPr>
          <w:rStyle w:val="Refdenotaderodap"/>
          <w:vertAlign w:val="superscript"/>
          <w:lang w:val="it-IT"/>
        </w:rPr>
        <w:footnoteReference w:id="11"/>
      </w:r>
      <w:r w:rsidRPr="00444447">
        <w:t xml:space="preserve">. </w:t>
      </w:r>
    </w:p>
    <w:p w:rsidR="00F23651" w:rsidRDefault="00F23651" w:rsidP="00F23651">
      <w:pPr>
        <w:tabs>
          <w:tab w:val="left" w:pos="-1440"/>
        </w:tabs>
        <w:jc w:val="both"/>
      </w:pPr>
      <w:r>
        <w:t xml:space="preserve">5) Melitão de Sardes: é uma das figuras mais veneradas do II séc. Ultimamente descobriu-se uma homilia muito importante dele sobre a Paixão de Nosso Senhor. </w:t>
      </w:r>
      <w:r w:rsidRPr="00902192">
        <w:t>Domina a i</w:t>
      </w:r>
      <w:r>
        <w:t>déia da divindade e da preexistê</w:t>
      </w:r>
      <w:r w:rsidRPr="00902192">
        <w:t>ncia do Cristo na teologia de Melitão.</w:t>
      </w:r>
    </w:p>
    <w:p w:rsidR="00F23651" w:rsidRDefault="00F23651" w:rsidP="00F23651">
      <w:pPr>
        <w:tabs>
          <w:tab w:val="left" w:pos="-1440"/>
        </w:tabs>
        <w:jc w:val="both"/>
      </w:pPr>
      <w:r>
        <w:t xml:space="preserve">6) A Carta a Diogneto: é uma apologia do Cristianísmo composta em forma de carta a um pagão de alta posição de nome Diogneto. Ele defendia os cristãos tendo uma noção de alta dignidade com eles. “Vivem na pátria, como forasteiros; participam de tudo como cristãos e suportam tudo como estrangeiros. Toda pátria estrangeira é pátria deles, e cada pátria é estrangeira. Casam-se como todos e geram filhos, mas não abandonam os recém-nascidos”(5,6). </w:t>
      </w:r>
    </w:p>
    <w:p w:rsidR="00F23651" w:rsidRDefault="00F23651" w:rsidP="00F23651">
      <w:pPr>
        <w:tabs>
          <w:tab w:val="left" w:pos="-1440"/>
        </w:tabs>
        <w:jc w:val="both"/>
      </w:pPr>
    </w:p>
    <w:p w:rsidR="00F23651" w:rsidRDefault="00F23651" w:rsidP="00F23651">
      <w:pPr>
        <w:tabs>
          <w:tab w:val="left" w:pos="-1440"/>
        </w:tabs>
        <w:jc w:val="both"/>
      </w:pPr>
      <w:r>
        <w:t xml:space="preserve">7) </w:t>
      </w:r>
      <w:r>
        <w:rPr>
          <w:i/>
        </w:rPr>
        <w:t>Taciano, o Sírio</w:t>
      </w:r>
    </w:p>
    <w:p w:rsidR="00F23651" w:rsidRDefault="00F23651" w:rsidP="00F23651">
      <w:pPr>
        <w:tabs>
          <w:tab w:val="left" w:pos="-1440"/>
        </w:tabs>
        <w:jc w:val="both"/>
      </w:pPr>
    </w:p>
    <w:p w:rsidR="00F23651" w:rsidRDefault="00F23651" w:rsidP="00F23651">
      <w:pPr>
        <w:tabs>
          <w:tab w:val="left" w:pos="-1440"/>
        </w:tabs>
        <w:jc w:val="both"/>
      </w:pPr>
      <w:r>
        <w:t>f Taciano nasceu de uma família pagã. Ele foi aluno de Justino. Como o seu mestre descobriu, após muitas procuras que a doutrina cristã representava a única verdadeira filosofia. Se Justino esforçava-se por encontrar ao menos certos elementos de verdade nos escritos de alguns pensadores gregos, Taciano professava o princípio da recusa total da filosofia grega, seja quem for. Justino defendia o cristianísmo mostrando um grande respeito para com a filosofia não cristã. Taciano ao invés revelava uma evidente irritação de fronte a aquilo que se referia a civilidade, a arte, a ciência a língua dos gregos. Ele era de temperamento extremista, porque o Cristianísmo devia repudiar a cultura contemporânea.</w:t>
      </w:r>
    </w:p>
    <w:p w:rsidR="00F23651" w:rsidRDefault="00F23651" w:rsidP="00F23651">
      <w:pPr>
        <w:tabs>
          <w:tab w:val="left" w:pos="-1440"/>
        </w:tabs>
        <w:jc w:val="both"/>
      </w:pPr>
    </w:p>
    <w:p w:rsidR="00F23651" w:rsidRDefault="00F23651" w:rsidP="00F23651">
      <w:pPr>
        <w:tabs>
          <w:tab w:val="left" w:pos="-1440"/>
        </w:tabs>
        <w:jc w:val="both"/>
      </w:pPr>
      <w:r>
        <w:rPr>
          <w:i/>
        </w:rPr>
        <w:t xml:space="preserve">  Os escritos de Taciano</w:t>
      </w:r>
    </w:p>
    <w:p w:rsidR="00F23651" w:rsidRDefault="00F23651" w:rsidP="00F23651">
      <w:pPr>
        <w:tabs>
          <w:tab w:val="left" w:pos="-1440"/>
        </w:tabs>
        <w:jc w:val="both"/>
      </w:pPr>
    </w:p>
    <w:p w:rsidR="00F23651" w:rsidRDefault="00F23651" w:rsidP="00F23651">
      <w:pPr>
        <w:tabs>
          <w:tab w:val="left" w:pos="-1440"/>
        </w:tabs>
        <w:jc w:val="both"/>
      </w:pPr>
      <w:r>
        <w:t xml:space="preserve">  O discurso aos gregos: Foi uma apologia do Cristianísmo, escrito polêmico, violento, privado de moderação que recusava e desprezava a inteira cultura grega. A filosofia, a religião e as obras dos gregos não eram senão para o autor que absurdidade, ilusão, imoralidade, sem valor algum. </w:t>
      </w:r>
    </w:p>
    <w:p w:rsidR="00F23651" w:rsidRDefault="00F23651" w:rsidP="00F23651">
      <w:pPr>
        <w:tabs>
          <w:tab w:val="left" w:pos="-1440"/>
        </w:tabs>
        <w:jc w:val="both"/>
      </w:pPr>
      <w:r>
        <w:t xml:space="preserve"> Na primeira parte ele dá uma definição da noção cristã de Deus; trata da relação que existe entre o Logos e o Pai, da formação da matéria e da criação do mundo.</w:t>
      </w:r>
    </w:p>
    <w:p w:rsidR="00F23651" w:rsidRDefault="00F23651" w:rsidP="00F23651">
      <w:pPr>
        <w:tabs>
          <w:tab w:val="left" w:pos="-1440"/>
        </w:tabs>
        <w:jc w:val="both"/>
      </w:pPr>
      <w:r>
        <w:t xml:space="preserve"> Ele fala também dos demônios, que são a imagem da matéria e da iniquidade. Eles não podem fazer penitência. Mas os homens são imagens de Deus e podem alcançar a imortalidade com a mortificação.</w:t>
      </w:r>
    </w:p>
    <w:p w:rsidR="00F23651" w:rsidRDefault="00F23651" w:rsidP="00F23651">
      <w:pPr>
        <w:tabs>
          <w:tab w:val="left" w:pos="-1440"/>
        </w:tabs>
        <w:jc w:val="both"/>
        <w:sectPr w:rsidR="00F23651">
          <w:type w:val="continuous"/>
          <w:pgSz w:w="11905" w:h="16837"/>
          <w:pgMar w:top="1440" w:right="963" w:bottom="1440" w:left="1870" w:header="1440" w:footer="1440" w:gutter="0"/>
          <w:cols w:space="720"/>
          <w:noEndnote/>
        </w:sectPr>
      </w:pPr>
    </w:p>
    <w:p w:rsidR="00F23651" w:rsidRDefault="00F23651" w:rsidP="00F23651">
      <w:pPr>
        <w:tabs>
          <w:tab w:val="left" w:pos="-1440"/>
        </w:tabs>
        <w:jc w:val="both"/>
      </w:pPr>
      <w:r>
        <w:lastRenderedPageBreak/>
        <w:t xml:space="preserve"> Na última parte deste escrito ele fala da civilização grega. A absurdidade da inteira filosofia grega contrasta violentamente com a sublimidade do mistério da encarnação. Os teatros gregos são escolas de vicio; a arena assemelha-se a um matadouro. A filosofia e a lei dos gregos são contradição e engano. Desta forma a religião cristã brilha de um fulgor ainda mais vivo.</w:t>
      </w:r>
    </w:p>
    <w:p w:rsidR="00F23651" w:rsidRDefault="00F23651" w:rsidP="00F23651">
      <w:pPr>
        <w:tabs>
          <w:tab w:val="left" w:pos="-1440"/>
        </w:tabs>
        <w:jc w:val="both"/>
      </w:pPr>
      <w:r>
        <w:t xml:space="preserve"> Ele diz que a religião cristã é mais antiga de todas as outras, uma vez que Moisés viveu antes dos legisladores da Grécia. A conduta cristã não é misturada pela inveja ou má vontade. As acusas de imoralidade e de canibalismo falsamente difusas contra os cristãos recaem sobre seus autores, os adoradores dos deuses dos gregos.</w:t>
      </w:r>
    </w:p>
    <w:p w:rsidR="00F23651" w:rsidRDefault="00F23651" w:rsidP="00F23651">
      <w:pPr>
        <w:tabs>
          <w:tab w:val="left" w:pos="-1440"/>
        </w:tabs>
        <w:jc w:val="both"/>
      </w:pPr>
    </w:p>
    <w:p w:rsidR="00F23651" w:rsidRDefault="00F23651" w:rsidP="00F23651">
      <w:pPr>
        <w:tabs>
          <w:tab w:val="left" w:pos="-1440"/>
        </w:tabs>
        <w:jc w:val="both"/>
      </w:pPr>
      <w:r>
        <w:t xml:space="preserve"> O Diatessaron</w:t>
      </w:r>
    </w:p>
    <w:p w:rsidR="00F23651" w:rsidRDefault="00F23651" w:rsidP="00F23651">
      <w:pPr>
        <w:tabs>
          <w:tab w:val="left" w:pos="-1440"/>
        </w:tabs>
        <w:jc w:val="both"/>
      </w:pPr>
    </w:p>
    <w:p w:rsidR="00F23651" w:rsidRDefault="00F23651" w:rsidP="00F23651">
      <w:pPr>
        <w:tabs>
          <w:tab w:val="left" w:pos="-1440"/>
        </w:tabs>
        <w:jc w:val="both"/>
      </w:pPr>
      <w:r>
        <w:t xml:space="preserve"> A obra mais importante de Taciano é o Diatessaron. Na prática é uma concordância dos evangelhos, pois reagrupa em uma história continua as seções dos 4 evangelhos. Provavelmente ele o escreveu em grego.</w:t>
      </w:r>
    </w:p>
    <w:p w:rsidR="00F23651" w:rsidRDefault="00F23651" w:rsidP="00F23651">
      <w:pPr>
        <w:tabs>
          <w:tab w:val="left" w:pos="-1440"/>
        </w:tabs>
        <w:jc w:val="both"/>
      </w:pPr>
      <w:r>
        <w:t xml:space="preserve">  </w:t>
      </w:r>
    </w:p>
    <w:p w:rsidR="00F23651" w:rsidRDefault="00F23651" w:rsidP="00F23651">
      <w:pPr>
        <w:tabs>
          <w:tab w:val="left" w:pos="-1440"/>
        </w:tabs>
        <w:jc w:val="both"/>
      </w:pPr>
      <w:r>
        <w:t xml:space="preserve">   </w:t>
      </w:r>
      <w:r>
        <w:rPr>
          <w:i/>
        </w:rPr>
        <w:t xml:space="preserve"> Hérmias, o filósofo</w:t>
      </w:r>
    </w:p>
    <w:p w:rsidR="00F23651" w:rsidRDefault="00F23651" w:rsidP="00F23651">
      <w:pPr>
        <w:tabs>
          <w:tab w:val="left" w:pos="-1440"/>
        </w:tabs>
        <w:jc w:val="both"/>
      </w:pPr>
    </w:p>
    <w:p w:rsidR="00F23651" w:rsidRDefault="00F23651" w:rsidP="00F23651">
      <w:pPr>
        <w:tabs>
          <w:tab w:val="left" w:pos="-1440"/>
        </w:tabs>
        <w:jc w:val="both"/>
      </w:pPr>
      <w:r>
        <w:t xml:space="preserve">   Ele é o autor de uma Sátira dos filósofos gregos. Não se sabe a data de seu nascimento, provavelmente foi no final do século II. </w:t>
      </w:r>
    </w:p>
    <w:p w:rsidR="00F23651" w:rsidRDefault="00F23651" w:rsidP="00F23651">
      <w:pPr>
        <w:tabs>
          <w:tab w:val="left" w:pos="-1440"/>
        </w:tabs>
        <w:jc w:val="both"/>
      </w:pPr>
      <w:r>
        <w:t xml:space="preserve"> Conteúdo: Como Taciano, ele procura mostrar a nulidade da filosofia pagã, indicando as contradições sobre a essência de Deus, do mundo e da alma. Mais que um filósofo é um retórico hábil, de estilo vivaz e cheio de ironia. Lança o ridículo sobre seus adversários tanto sobre Platão como sobre Aristóteles. A sua critica é muito superficial, contentando-se em revelar as contradições dos vários filósofos sem enfrentar a crítica interna dos sistemas filosóficos.</w:t>
      </w:r>
    </w:p>
    <w:p w:rsidR="00F23651" w:rsidRDefault="00F23651" w:rsidP="00F23651">
      <w:pPr>
        <w:tabs>
          <w:tab w:val="left" w:pos="-1440"/>
        </w:tabs>
        <w:jc w:val="both"/>
      </w:pPr>
    </w:p>
    <w:p w:rsidR="00F77963" w:rsidRDefault="00F77963"/>
    <w:sectPr w:rsidR="00F77963" w:rsidSect="00F779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709" w:rsidRDefault="007C6709" w:rsidP="00F23651">
      <w:r>
        <w:separator/>
      </w:r>
    </w:p>
  </w:endnote>
  <w:endnote w:type="continuationSeparator" w:id="1">
    <w:p w:rsidR="007C6709" w:rsidRDefault="007C6709" w:rsidP="00F23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651" w:rsidRDefault="00F2365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23651" w:rsidRDefault="00F2365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651" w:rsidRDefault="00F23651">
    <w:pPr>
      <w:spacing w:line="240" w:lineRule="exact"/>
    </w:pPr>
  </w:p>
  <w:p w:rsidR="00F23651" w:rsidRDefault="00F23651">
    <w:pPr>
      <w:framePr w:wrap="around" w:vAnchor="text" w:hAnchor="margin" w:xAlign="center" w:y="1"/>
      <w:jc w:val="center"/>
    </w:pPr>
    <w:fldSimple w:instr="PAGE ">
      <w:r>
        <w:rPr>
          <w:noProof/>
        </w:rPr>
        <w:t>1</w:t>
      </w:r>
    </w:fldSimple>
  </w:p>
  <w:p w:rsidR="00F23651" w:rsidRDefault="00F23651">
    <w:pPr>
      <w:ind w:left="-430" w:right="47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709" w:rsidRDefault="007C6709" w:rsidP="00F23651">
      <w:r>
        <w:separator/>
      </w:r>
    </w:p>
  </w:footnote>
  <w:footnote w:type="continuationSeparator" w:id="1">
    <w:p w:rsidR="007C6709" w:rsidRDefault="007C6709" w:rsidP="00F23651">
      <w:r>
        <w:continuationSeparator/>
      </w:r>
    </w:p>
  </w:footnote>
  <w:footnote w:id="2">
    <w:p w:rsidR="00F23651" w:rsidRPr="000D2015" w:rsidRDefault="00F23651" w:rsidP="00F23651">
      <w:pPr>
        <w:tabs>
          <w:tab w:val="left" w:pos="-1440"/>
        </w:tabs>
        <w:spacing w:after="56"/>
        <w:ind w:firstLine="720"/>
        <w:jc w:val="both"/>
        <w:rPr>
          <w:sz w:val="18"/>
          <w:lang w:val="en-US"/>
        </w:rPr>
      </w:pPr>
      <w:r>
        <w:rPr>
          <w:rStyle w:val="Refdenotaderodap"/>
          <w:vertAlign w:val="superscript"/>
        </w:rPr>
        <w:footnoteRef/>
      </w:r>
      <w:r w:rsidRPr="000D2015">
        <w:rPr>
          <w:lang w:val="en-US"/>
        </w:rPr>
        <w:t xml:space="preserve"> </w:t>
      </w:r>
      <w:r w:rsidRPr="000D2015">
        <w:rPr>
          <w:sz w:val="18"/>
          <w:lang w:val="en-US"/>
        </w:rPr>
        <w:t>5,17.</w:t>
      </w:r>
    </w:p>
  </w:footnote>
  <w:footnote w:id="3">
    <w:p w:rsidR="00F23651" w:rsidRPr="000D2015" w:rsidRDefault="00F23651" w:rsidP="00F23651">
      <w:pPr>
        <w:tabs>
          <w:tab w:val="left" w:pos="-1440"/>
        </w:tabs>
        <w:spacing w:after="56"/>
        <w:ind w:firstLine="720"/>
        <w:jc w:val="both"/>
        <w:rPr>
          <w:sz w:val="18"/>
          <w:lang w:val="en-US"/>
        </w:rPr>
      </w:pPr>
      <w:r>
        <w:rPr>
          <w:rStyle w:val="Refdenotaderodap"/>
          <w:vertAlign w:val="superscript"/>
        </w:rPr>
        <w:footnoteRef/>
      </w:r>
      <w:r w:rsidRPr="000D2015">
        <w:rPr>
          <w:lang w:val="en-US"/>
        </w:rPr>
        <w:t xml:space="preserve"> </w:t>
      </w:r>
      <w:r w:rsidRPr="000D2015">
        <w:rPr>
          <w:sz w:val="18"/>
          <w:lang w:val="en-US"/>
        </w:rPr>
        <w:t>Tert. Apol 10,1.</w:t>
      </w:r>
    </w:p>
  </w:footnote>
  <w:footnote w:id="4">
    <w:p w:rsidR="00F23651" w:rsidRPr="000D2015" w:rsidRDefault="00F23651" w:rsidP="00F23651">
      <w:pPr>
        <w:tabs>
          <w:tab w:val="left" w:pos="-1440"/>
        </w:tabs>
        <w:spacing w:after="56"/>
        <w:ind w:firstLine="720"/>
        <w:jc w:val="both"/>
        <w:rPr>
          <w:sz w:val="18"/>
          <w:lang w:val="en-US"/>
        </w:rPr>
      </w:pPr>
      <w:r>
        <w:rPr>
          <w:rStyle w:val="Refdenotaderodap"/>
          <w:vertAlign w:val="superscript"/>
        </w:rPr>
        <w:footnoteRef/>
      </w:r>
      <w:r w:rsidRPr="000D2015">
        <w:rPr>
          <w:lang w:val="en-US"/>
        </w:rPr>
        <w:t xml:space="preserve"> </w:t>
      </w:r>
      <w:r w:rsidRPr="000D2015">
        <w:rPr>
          <w:sz w:val="18"/>
          <w:lang w:val="en-US"/>
        </w:rPr>
        <w:t>Scorp. 10,10.</w:t>
      </w:r>
    </w:p>
  </w:footnote>
  <w:footnote w:id="5">
    <w:p w:rsidR="00F23651" w:rsidRDefault="00F23651" w:rsidP="00F23651">
      <w:pPr>
        <w:tabs>
          <w:tab w:val="left" w:pos="-1440"/>
        </w:tabs>
        <w:spacing w:after="56"/>
        <w:ind w:firstLine="720"/>
        <w:jc w:val="both"/>
        <w:rPr>
          <w:sz w:val="18"/>
        </w:rPr>
      </w:pPr>
      <w:r>
        <w:rPr>
          <w:rStyle w:val="Refdenotaderodap"/>
          <w:vertAlign w:val="superscript"/>
        </w:rPr>
        <w:footnoteRef/>
      </w:r>
      <w:r w:rsidRPr="000D2015">
        <w:rPr>
          <w:lang w:val="en-US"/>
        </w:rPr>
        <w:t xml:space="preserve"> </w:t>
      </w:r>
      <w:r w:rsidRPr="000D2015">
        <w:rPr>
          <w:sz w:val="18"/>
          <w:lang w:val="en-US"/>
        </w:rPr>
        <w:t xml:space="preserve">Mart. Polyc. </w:t>
      </w:r>
      <w:r>
        <w:rPr>
          <w:sz w:val="18"/>
        </w:rPr>
        <w:t>13,1 e 17,2.</w:t>
      </w:r>
    </w:p>
  </w:footnote>
  <w:footnote w:id="6">
    <w:p w:rsidR="00F23651" w:rsidRPr="00D23242" w:rsidRDefault="00F23651" w:rsidP="00F23651">
      <w:pPr>
        <w:tabs>
          <w:tab w:val="left" w:pos="-1440"/>
        </w:tabs>
        <w:spacing w:after="56"/>
        <w:ind w:firstLine="720"/>
        <w:jc w:val="both"/>
        <w:rPr>
          <w:sz w:val="18"/>
        </w:rPr>
      </w:pPr>
      <w:r>
        <w:rPr>
          <w:rStyle w:val="Refdenotaderodap"/>
          <w:vertAlign w:val="superscript"/>
          <w:lang w:val="it-IT"/>
        </w:rPr>
        <w:footnoteRef/>
      </w:r>
      <w:r w:rsidRPr="00D23242">
        <w:t xml:space="preserve"> </w:t>
      </w:r>
      <w:r w:rsidRPr="00D23242">
        <w:rPr>
          <w:sz w:val="18"/>
        </w:rPr>
        <w:t>Cfr. Supl. 8.</w:t>
      </w:r>
    </w:p>
  </w:footnote>
  <w:footnote w:id="7">
    <w:p w:rsidR="00F23651" w:rsidRPr="00D23242" w:rsidRDefault="00F23651" w:rsidP="00F23651">
      <w:pPr>
        <w:tabs>
          <w:tab w:val="left" w:pos="-1440"/>
        </w:tabs>
        <w:spacing w:after="56"/>
        <w:ind w:firstLine="720"/>
        <w:jc w:val="both"/>
        <w:rPr>
          <w:sz w:val="18"/>
          <w:lang w:val="es-ES_tradnl"/>
        </w:rPr>
      </w:pPr>
      <w:r>
        <w:rPr>
          <w:rStyle w:val="Refdenotaderodap"/>
          <w:vertAlign w:val="superscript"/>
          <w:lang w:val="it-IT"/>
        </w:rPr>
        <w:footnoteRef/>
      </w:r>
      <w:r w:rsidRPr="00D23242">
        <w:rPr>
          <w:lang w:val="es-ES_tradnl"/>
        </w:rPr>
        <w:t xml:space="preserve"> </w:t>
      </w:r>
      <w:r w:rsidRPr="00D23242">
        <w:rPr>
          <w:sz w:val="18"/>
          <w:lang w:val="es-ES_tradnl"/>
        </w:rPr>
        <w:t>Cfr. Supl. 10</w:t>
      </w:r>
    </w:p>
  </w:footnote>
  <w:footnote w:id="8">
    <w:p w:rsidR="00F23651" w:rsidRPr="00D23242" w:rsidRDefault="00F23651" w:rsidP="00F23651">
      <w:pPr>
        <w:tabs>
          <w:tab w:val="left" w:pos="-1440"/>
        </w:tabs>
        <w:spacing w:after="56"/>
        <w:ind w:firstLine="720"/>
        <w:jc w:val="both"/>
        <w:rPr>
          <w:sz w:val="18"/>
          <w:lang w:val="es-ES_tradnl"/>
        </w:rPr>
      </w:pPr>
      <w:r>
        <w:rPr>
          <w:rStyle w:val="Refdenotaderodap"/>
          <w:vertAlign w:val="superscript"/>
          <w:lang w:val="it-IT"/>
        </w:rPr>
        <w:footnoteRef/>
      </w:r>
      <w:r w:rsidRPr="00D23242">
        <w:rPr>
          <w:lang w:val="es-ES_tradnl"/>
        </w:rPr>
        <w:t xml:space="preserve"> </w:t>
      </w:r>
      <w:r w:rsidRPr="00D23242">
        <w:rPr>
          <w:sz w:val="18"/>
          <w:lang w:val="es-ES_tradnl"/>
        </w:rPr>
        <w:t>Supl. 10.</w:t>
      </w:r>
    </w:p>
  </w:footnote>
  <w:footnote w:id="9">
    <w:p w:rsidR="00F23651" w:rsidRPr="00D23242" w:rsidRDefault="00F23651" w:rsidP="00F23651">
      <w:pPr>
        <w:tabs>
          <w:tab w:val="left" w:pos="-1440"/>
        </w:tabs>
        <w:spacing w:after="56"/>
        <w:ind w:firstLine="720"/>
        <w:jc w:val="both"/>
        <w:rPr>
          <w:sz w:val="18"/>
          <w:lang w:val="es-ES_tradnl"/>
        </w:rPr>
      </w:pPr>
      <w:r>
        <w:rPr>
          <w:rStyle w:val="Refdenotaderodap"/>
          <w:vertAlign w:val="superscript"/>
          <w:lang w:val="it-IT"/>
        </w:rPr>
        <w:footnoteRef/>
      </w:r>
      <w:r w:rsidRPr="00D23242">
        <w:rPr>
          <w:lang w:val="es-ES_tradnl"/>
        </w:rPr>
        <w:t xml:space="preserve"> </w:t>
      </w:r>
      <w:r w:rsidRPr="00D23242">
        <w:rPr>
          <w:sz w:val="18"/>
          <w:lang w:val="es-ES_tradnl"/>
        </w:rPr>
        <w:t>Cfr. Supl. 10</w:t>
      </w:r>
    </w:p>
  </w:footnote>
  <w:footnote w:id="10">
    <w:p w:rsidR="00F23651" w:rsidRPr="00D23242" w:rsidRDefault="00F23651" w:rsidP="00F23651">
      <w:pPr>
        <w:tabs>
          <w:tab w:val="left" w:pos="-1440"/>
        </w:tabs>
        <w:spacing w:after="56"/>
        <w:ind w:firstLine="720"/>
        <w:jc w:val="both"/>
        <w:rPr>
          <w:sz w:val="18"/>
        </w:rPr>
      </w:pPr>
      <w:r>
        <w:rPr>
          <w:rStyle w:val="Refdenotaderodap"/>
          <w:vertAlign w:val="superscript"/>
          <w:lang w:val="it-IT"/>
        </w:rPr>
        <w:footnoteRef/>
      </w:r>
      <w:r w:rsidRPr="00D23242">
        <w:t xml:space="preserve"> </w:t>
      </w:r>
      <w:r w:rsidRPr="00D23242">
        <w:rPr>
          <w:sz w:val="18"/>
        </w:rPr>
        <w:t>Cfr. 2,10.</w:t>
      </w:r>
    </w:p>
  </w:footnote>
  <w:footnote w:id="11">
    <w:p w:rsidR="00F23651" w:rsidRPr="00D23242" w:rsidRDefault="00F23651" w:rsidP="00F23651">
      <w:pPr>
        <w:tabs>
          <w:tab w:val="left" w:pos="-1440"/>
        </w:tabs>
        <w:spacing w:after="56"/>
        <w:ind w:firstLine="720"/>
        <w:jc w:val="both"/>
        <w:rPr>
          <w:sz w:val="18"/>
        </w:rPr>
      </w:pPr>
      <w:r>
        <w:rPr>
          <w:rStyle w:val="Refdenotaderodap"/>
          <w:vertAlign w:val="superscript"/>
          <w:lang w:val="it-IT"/>
        </w:rPr>
        <w:footnoteRef/>
      </w:r>
      <w:r w:rsidRPr="00D23242">
        <w:t xml:space="preserve"> </w:t>
      </w:r>
      <w:r w:rsidRPr="00D23242">
        <w:rPr>
          <w:sz w:val="18"/>
        </w:rPr>
        <w:t>Cfr. 2,22.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651"/>
    <w:rsid w:val="007C6709"/>
    <w:rsid w:val="00F23651"/>
    <w:rsid w:val="00F7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F23651"/>
  </w:style>
  <w:style w:type="paragraph" w:styleId="Rodap">
    <w:name w:val="footer"/>
    <w:basedOn w:val="Normal"/>
    <w:link w:val="RodapChar"/>
    <w:rsid w:val="00F236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2365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23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2368</Words>
  <Characters>12788</Characters>
  <Application>Microsoft Office Word</Application>
  <DocSecurity>0</DocSecurity>
  <Lines>106</Lines>
  <Paragraphs>30</Paragraphs>
  <ScaleCrop>false</ScaleCrop>
  <Company/>
  <LinksUpToDate>false</LinksUpToDate>
  <CharactersWithSpaces>15126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 Corbellini</dc:creator>
  <cp:lastModifiedBy>Vital Corbellini</cp:lastModifiedBy>
  <cp:revision>1</cp:revision>
  <dcterms:created xsi:type="dcterms:W3CDTF">2020-08-25T14:42:00Z</dcterms:created>
  <dcterms:modified xsi:type="dcterms:W3CDTF">2020-08-25T14:43:00Z</dcterms:modified>
</cp:coreProperties>
</file>